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D1" w:rsidRPr="00361C19" w:rsidRDefault="001E0329" w:rsidP="008162D1">
      <w:pPr>
        <w:pStyle w:val="bodytext"/>
        <w:shd w:val="clear" w:color="auto" w:fill="FFFFFF"/>
        <w:spacing w:before="0" w:beforeAutospacing="0" w:after="0" w:afterAutospacing="0" w:line="210" w:lineRule="atLeast"/>
        <w:jc w:val="center"/>
        <w:rPr>
          <w:rFonts w:ascii="Sylfaen" w:hAnsi="Sylfaen" w:cs="Sylfaen"/>
          <w:b/>
          <w:i/>
        </w:rPr>
      </w:pPr>
      <w:r w:rsidRPr="00361C19">
        <w:rPr>
          <w:rFonts w:ascii="Sylfaen" w:hAnsi="Sylfaen" w:cs="Sylfaen"/>
          <w:b/>
          <w:i/>
        </w:rPr>
        <w:t xml:space="preserve">The </w:t>
      </w:r>
      <w:proofErr w:type="gramStart"/>
      <w:r w:rsidR="00EA2D7A">
        <w:rPr>
          <w:rFonts w:ascii="Sylfaen" w:hAnsi="Sylfaen" w:cs="Sylfaen"/>
          <w:b/>
          <w:i/>
        </w:rPr>
        <w:t>9</w:t>
      </w:r>
      <w:r w:rsidR="008162D1" w:rsidRPr="00361C19">
        <w:rPr>
          <w:rFonts w:ascii="Sylfaen" w:hAnsi="Sylfaen" w:cs="Sylfaen"/>
          <w:b/>
          <w:i/>
        </w:rPr>
        <w:t>th</w:t>
      </w:r>
      <w:proofErr w:type="gramEnd"/>
      <w:r w:rsidR="008162D1" w:rsidRPr="00361C19">
        <w:rPr>
          <w:rFonts w:ascii="Sylfaen" w:hAnsi="Sylfaen" w:cs="Sylfaen"/>
          <w:b/>
          <w:i/>
        </w:rPr>
        <w:t xml:space="preserve"> Workshop of the Coordination Platform for Sustainable Management of RA's Natural Fodder Areas Took Place</w:t>
      </w:r>
    </w:p>
    <w:p w:rsidR="008162D1" w:rsidRPr="00361C19" w:rsidRDefault="008162D1" w:rsidP="008162D1">
      <w:pPr>
        <w:pStyle w:val="bodytext"/>
        <w:shd w:val="clear" w:color="auto" w:fill="FFFFFF"/>
        <w:spacing w:before="0" w:beforeAutospacing="0" w:after="0" w:afterAutospacing="0" w:line="210" w:lineRule="atLeast"/>
        <w:jc w:val="both"/>
        <w:rPr>
          <w:rFonts w:ascii="Sylfaen" w:hAnsi="Sylfaen" w:cs="Sylfaen"/>
          <w:b/>
          <w:i/>
        </w:rPr>
      </w:pPr>
      <w:r w:rsidRPr="00361C19">
        <w:rPr>
          <w:rFonts w:ascii="Sylfaen" w:hAnsi="Sylfaen" w:cs="Sylfaen"/>
          <w:b/>
          <w:i/>
        </w:rPr>
        <w:t> </w:t>
      </w:r>
    </w:p>
    <w:p w:rsidR="001E0329" w:rsidRPr="00A65D75" w:rsidRDefault="001E0329" w:rsidP="008162D1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Helvetica"/>
          <w:b/>
          <w:bCs/>
          <w:color w:val="000000"/>
          <w:sz w:val="18"/>
          <w:szCs w:val="18"/>
        </w:rPr>
      </w:pPr>
      <w:r w:rsidRPr="00A65D75">
        <w:rPr>
          <w:rFonts w:ascii="Verdana" w:hAnsi="Verdana" w:cs="Helvetica"/>
          <w:b/>
          <w:bCs/>
          <w:color w:val="000000"/>
          <w:sz w:val="18"/>
          <w:szCs w:val="18"/>
        </w:rPr>
        <w:t xml:space="preserve">Yerevan, </w:t>
      </w:r>
      <w:r w:rsidR="00EA2D7A">
        <w:rPr>
          <w:rFonts w:ascii="Verdana" w:hAnsi="Verdana" w:cs="Helvetica"/>
          <w:b/>
          <w:bCs/>
          <w:color w:val="000000"/>
          <w:sz w:val="18"/>
          <w:szCs w:val="18"/>
        </w:rPr>
        <w:t>13 May 2022</w:t>
      </w:r>
    </w:p>
    <w:p w:rsidR="001E0329" w:rsidRPr="00A65D75" w:rsidRDefault="001E0329" w:rsidP="008162D1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Helvetica"/>
          <w:b/>
          <w:bCs/>
          <w:color w:val="000000"/>
          <w:sz w:val="18"/>
          <w:szCs w:val="18"/>
        </w:rPr>
      </w:pPr>
    </w:p>
    <w:p w:rsidR="008162D1" w:rsidRDefault="008162D1" w:rsidP="008162D1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  <w:r w:rsidRPr="00A65D75">
        <w:rPr>
          <w:rFonts w:ascii="Verdana" w:hAnsi="Verdana" w:cs="Helvetica"/>
          <w:b/>
          <w:bCs/>
          <w:color w:val="000000"/>
          <w:sz w:val="18"/>
          <w:szCs w:val="18"/>
        </w:rPr>
        <w:t> </w:t>
      </w:r>
      <w:r w:rsidR="001E0329" w:rsidRPr="00A65D75">
        <w:rPr>
          <w:rFonts w:ascii="Verdana" w:hAnsi="Verdana" w:cs="Helvetica"/>
          <w:b/>
          <w:bCs/>
          <w:color w:val="000000"/>
          <w:sz w:val="18"/>
          <w:szCs w:val="18"/>
        </w:rPr>
        <w:tab/>
      </w:r>
      <w:r w:rsidR="001E0329">
        <w:rPr>
          <w:rFonts w:ascii="Verdana" w:hAnsi="Verdana" w:cs="Helvetica"/>
          <w:color w:val="000000"/>
          <w:sz w:val="18"/>
          <w:szCs w:val="18"/>
        </w:rPr>
        <w:t xml:space="preserve">On </w:t>
      </w:r>
      <w:r w:rsidR="00816405">
        <w:rPr>
          <w:rFonts w:ascii="Verdana" w:hAnsi="Verdana" w:cs="Helvetica"/>
          <w:color w:val="000000"/>
          <w:sz w:val="18"/>
          <w:szCs w:val="18"/>
        </w:rPr>
        <w:t>May 13</w:t>
      </w:r>
      <w:r w:rsidR="001E0329">
        <w:rPr>
          <w:rFonts w:ascii="Verdana" w:hAnsi="Verdana" w:cs="Helvetica"/>
          <w:color w:val="000000"/>
          <w:sz w:val="18"/>
          <w:szCs w:val="18"/>
        </w:rPr>
        <w:t xml:space="preserve">, the </w:t>
      </w:r>
      <w:proofErr w:type="gramStart"/>
      <w:r w:rsidR="00B907E1">
        <w:rPr>
          <w:rFonts w:ascii="Verdana" w:hAnsi="Verdana" w:cs="Helvetica"/>
          <w:color w:val="000000"/>
          <w:sz w:val="18"/>
          <w:szCs w:val="18"/>
        </w:rPr>
        <w:t>9</w:t>
      </w:r>
      <w:r>
        <w:rPr>
          <w:rFonts w:ascii="Verdana" w:hAnsi="Verdana" w:cs="Helvetica"/>
          <w:color w:val="000000"/>
          <w:sz w:val="18"/>
          <w:szCs w:val="18"/>
        </w:rPr>
        <w:t>th</w:t>
      </w:r>
      <w:proofErr w:type="gramEnd"/>
      <w:r>
        <w:rPr>
          <w:rFonts w:ascii="Verdana" w:hAnsi="Verdana" w:cs="Helvetica"/>
          <w:color w:val="000000"/>
          <w:sz w:val="18"/>
          <w:szCs w:val="18"/>
        </w:rPr>
        <w:t xml:space="preserve"> Workshop of the Coordination Platform for Sustainable Management of RA's Natural Fodder Areas</w:t>
      </w:r>
      <w:r w:rsidR="007B114D">
        <w:rPr>
          <w:rFonts w:ascii="Verdana" w:hAnsi="Verdana" w:cs="Helvetica"/>
          <w:color w:val="000000"/>
          <w:sz w:val="18"/>
          <w:szCs w:val="18"/>
        </w:rPr>
        <w:t>: Pastures and Grasslands</w:t>
      </w:r>
      <w:r>
        <w:rPr>
          <w:rFonts w:ascii="Verdana" w:hAnsi="Verdana" w:cs="Helvetica"/>
          <w:color w:val="000000"/>
          <w:sz w:val="18"/>
          <w:szCs w:val="18"/>
        </w:rPr>
        <w:t xml:space="preserve"> </w:t>
      </w:r>
      <w:r w:rsidR="007B114D">
        <w:rPr>
          <w:rFonts w:ascii="Verdana" w:hAnsi="Verdana" w:cs="Helvetica"/>
          <w:color w:val="000000"/>
          <w:sz w:val="18"/>
          <w:szCs w:val="18"/>
        </w:rPr>
        <w:t>was</w:t>
      </w:r>
      <w:r>
        <w:rPr>
          <w:rFonts w:ascii="Verdana" w:hAnsi="Verdana" w:cs="Helvetica"/>
          <w:color w:val="000000"/>
          <w:sz w:val="18"/>
          <w:szCs w:val="18"/>
        </w:rPr>
        <w:t xml:space="preserve"> held in </w:t>
      </w:r>
      <w:proofErr w:type="spellStart"/>
      <w:r w:rsidR="00B907E1">
        <w:rPr>
          <w:rFonts w:ascii="Verdana" w:hAnsi="Verdana" w:cs="Helvetica"/>
          <w:color w:val="000000"/>
          <w:sz w:val="18"/>
          <w:szCs w:val="18"/>
        </w:rPr>
        <w:t>Agri</w:t>
      </w:r>
      <w:proofErr w:type="spellEnd"/>
      <w:r w:rsidR="007B114D">
        <w:rPr>
          <w:rFonts w:ascii="Verdana" w:hAnsi="Verdana" w:cs="Helvetica"/>
          <w:color w:val="000000"/>
          <w:sz w:val="18"/>
          <w:szCs w:val="18"/>
        </w:rPr>
        <w:t>-</w:t>
      </w:r>
      <w:r w:rsidR="00B907E1">
        <w:rPr>
          <w:rFonts w:ascii="Verdana" w:hAnsi="Verdana" w:cs="Helvetica"/>
          <w:color w:val="000000"/>
          <w:sz w:val="18"/>
          <w:szCs w:val="18"/>
        </w:rPr>
        <w:t>Tech hall of Nat</w:t>
      </w:r>
      <w:r w:rsidR="002335E1">
        <w:rPr>
          <w:rFonts w:ascii="Verdana" w:hAnsi="Verdana" w:cs="Helvetica"/>
          <w:color w:val="000000"/>
          <w:sz w:val="18"/>
          <w:szCs w:val="18"/>
        </w:rPr>
        <w:t>ional State Agrarian University</w:t>
      </w:r>
      <w:r w:rsidR="007B114D">
        <w:rPr>
          <w:rFonts w:ascii="Verdana" w:hAnsi="Verdana" w:cs="Helvetica"/>
          <w:color w:val="000000"/>
          <w:sz w:val="18"/>
          <w:szCs w:val="18"/>
        </w:rPr>
        <w:t xml:space="preserve"> (ANAU)</w:t>
      </w:r>
      <w:r>
        <w:rPr>
          <w:rFonts w:ascii="Verdana" w:hAnsi="Verdana" w:cs="Helvetica"/>
          <w:color w:val="000000"/>
          <w:sz w:val="18"/>
          <w:szCs w:val="18"/>
        </w:rPr>
        <w:t xml:space="preserve">. Among the workshop participants were representatives of various ministries related to the sector, local and international public organizations, </w:t>
      </w:r>
      <w:r w:rsidR="00280CA6">
        <w:rPr>
          <w:rFonts w:ascii="Verdana" w:hAnsi="Verdana" w:cs="Helvetica"/>
          <w:color w:val="000000"/>
          <w:sz w:val="18"/>
          <w:szCs w:val="18"/>
        </w:rPr>
        <w:t xml:space="preserve">Platform partners, </w:t>
      </w:r>
      <w:r>
        <w:rPr>
          <w:rFonts w:ascii="Verdana" w:hAnsi="Verdana" w:cs="Helvetica"/>
          <w:color w:val="000000"/>
          <w:sz w:val="18"/>
          <w:szCs w:val="18"/>
        </w:rPr>
        <w:t>as well as international and scientific institutions.</w:t>
      </w:r>
    </w:p>
    <w:p w:rsidR="003E7A2D" w:rsidRDefault="00985025" w:rsidP="003E7A2D">
      <w:pPr>
        <w:pStyle w:val="bodytext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 xml:space="preserve">Mr. </w:t>
      </w:r>
      <w:proofErr w:type="spellStart"/>
      <w:r>
        <w:rPr>
          <w:rFonts w:ascii="Verdana" w:hAnsi="Verdana" w:cs="Helvetica"/>
          <w:color w:val="000000"/>
          <w:sz w:val="18"/>
          <w:szCs w:val="18"/>
        </w:rPr>
        <w:t>H.Zakoyan</w:t>
      </w:r>
      <w:proofErr w:type="spellEnd"/>
      <w:r>
        <w:rPr>
          <w:rFonts w:ascii="Verdana" w:hAnsi="Verdana" w:cs="Helvetica"/>
          <w:color w:val="000000"/>
          <w:sz w:val="18"/>
          <w:szCs w:val="18"/>
        </w:rPr>
        <w:t>, the</w:t>
      </w:r>
      <w:r w:rsidR="003E7A2D">
        <w:rPr>
          <w:rFonts w:ascii="Verdana" w:hAnsi="Verdana" w:cs="Helvetica"/>
          <w:color w:val="000000"/>
          <w:sz w:val="18"/>
          <w:szCs w:val="18"/>
        </w:rPr>
        <w:t xml:space="preserve"> </w:t>
      </w:r>
      <w:r>
        <w:rPr>
          <w:rFonts w:ascii="Verdana" w:hAnsi="Verdana" w:cs="Helvetica"/>
          <w:color w:val="000000"/>
          <w:sz w:val="18"/>
          <w:szCs w:val="18"/>
        </w:rPr>
        <w:t xml:space="preserve">Vice-Rector for </w:t>
      </w:r>
      <w:r w:rsidR="00B016DE">
        <w:rPr>
          <w:rFonts w:ascii="Verdana" w:hAnsi="Verdana" w:cs="Helvetica"/>
          <w:color w:val="000000"/>
          <w:sz w:val="18"/>
          <w:szCs w:val="18"/>
        </w:rPr>
        <w:t>Academic Affairs</w:t>
      </w:r>
      <w:r>
        <w:rPr>
          <w:rFonts w:ascii="Verdana" w:hAnsi="Verdana" w:cs="Helvetica"/>
          <w:color w:val="000000"/>
          <w:sz w:val="18"/>
          <w:szCs w:val="18"/>
        </w:rPr>
        <w:t xml:space="preserve"> of A</w:t>
      </w:r>
      <w:bookmarkStart w:id="0" w:name="_GoBack"/>
      <w:bookmarkEnd w:id="0"/>
      <w:r>
        <w:rPr>
          <w:rFonts w:ascii="Verdana" w:hAnsi="Verdana" w:cs="Helvetica"/>
          <w:color w:val="000000"/>
          <w:sz w:val="18"/>
          <w:szCs w:val="18"/>
        </w:rPr>
        <w:t xml:space="preserve">NAU, welcomed the participants of the </w:t>
      </w:r>
      <w:r w:rsidR="00B8005A">
        <w:rPr>
          <w:rFonts w:ascii="Verdana" w:hAnsi="Verdana" w:cs="Helvetica"/>
          <w:color w:val="000000"/>
          <w:sz w:val="18"/>
          <w:szCs w:val="18"/>
        </w:rPr>
        <w:t>workshop, emphasized the existence and activity of Pasture Coordination Platform,</w:t>
      </w:r>
      <w:r w:rsidR="00221A36">
        <w:rPr>
          <w:rFonts w:ascii="Verdana" w:hAnsi="Verdana" w:cs="Helvetica"/>
          <w:color w:val="000000"/>
          <w:sz w:val="18"/>
          <w:szCs w:val="18"/>
        </w:rPr>
        <w:t xml:space="preserve"> and wished fruitful work process</w:t>
      </w:r>
      <w:r w:rsidR="001E4D50">
        <w:rPr>
          <w:rFonts w:ascii="Verdana" w:hAnsi="Verdana" w:cs="Helvetica"/>
          <w:color w:val="000000"/>
          <w:sz w:val="18"/>
          <w:szCs w:val="18"/>
        </w:rPr>
        <w:t>.</w:t>
      </w:r>
    </w:p>
    <w:p w:rsidR="003E7A2D" w:rsidRDefault="00B8005A" w:rsidP="008162D1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color w:val="000000"/>
          <w:sz w:val="17"/>
          <w:szCs w:val="17"/>
        </w:rPr>
      </w:pPr>
      <w:proofErr w:type="gramStart"/>
      <w:r w:rsidRPr="00B8005A">
        <w:rPr>
          <w:rFonts w:ascii="Verdana" w:hAnsi="Verdana" w:cs="Helvetica"/>
          <w:color w:val="000000"/>
          <w:sz w:val="18"/>
          <w:szCs w:val="18"/>
        </w:rPr>
        <w:t xml:space="preserve">Welcoming speech was made also by Mrs. </w:t>
      </w:r>
      <w:proofErr w:type="spellStart"/>
      <w:r w:rsidRPr="00B8005A">
        <w:rPr>
          <w:rFonts w:ascii="Verdana" w:hAnsi="Verdana" w:cs="Helvetica"/>
          <w:color w:val="000000"/>
          <w:sz w:val="18"/>
          <w:szCs w:val="18"/>
        </w:rPr>
        <w:t>A.Alaverdyan</w:t>
      </w:r>
      <w:proofErr w:type="spellEnd"/>
      <w:r w:rsidRPr="00B8005A">
        <w:rPr>
          <w:rFonts w:ascii="Verdana" w:hAnsi="Verdana" w:cs="Helvetica"/>
          <w:color w:val="000000"/>
          <w:sz w:val="18"/>
          <w:szCs w:val="18"/>
        </w:rPr>
        <w:t>, senior agriculture specialist of World Bank</w:t>
      </w:r>
      <w:r>
        <w:rPr>
          <w:rFonts w:ascii="Verdana" w:hAnsi="Verdana" w:cs="Helvetica"/>
          <w:color w:val="000000"/>
          <w:sz w:val="18"/>
          <w:szCs w:val="18"/>
        </w:rPr>
        <w:t xml:space="preserve"> (CARMAC-2 project coordinator)</w:t>
      </w:r>
      <w:proofErr w:type="gramEnd"/>
      <w:r>
        <w:rPr>
          <w:rFonts w:ascii="Verdana" w:hAnsi="Verdana" w:cs="Helvetica"/>
          <w:color w:val="000000"/>
          <w:sz w:val="18"/>
          <w:szCs w:val="18"/>
        </w:rPr>
        <w:t>. In her speech</w:t>
      </w:r>
      <w:r w:rsidR="00FE5C10">
        <w:rPr>
          <w:rFonts w:ascii="Verdana" w:hAnsi="Verdana" w:cs="Helvetica"/>
          <w:color w:val="000000"/>
          <w:sz w:val="18"/>
          <w:szCs w:val="18"/>
        </w:rPr>
        <w:t>,</w:t>
      </w:r>
      <w:r>
        <w:rPr>
          <w:rFonts w:ascii="Verdana" w:hAnsi="Verdana" w:cs="Helvetica"/>
          <w:color w:val="000000"/>
          <w:sz w:val="18"/>
          <w:szCs w:val="18"/>
        </w:rPr>
        <w:t xml:space="preserve"> Mrs. </w:t>
      </w:r>
      <w:proofErr w:type="spellStart"/>
      <w:r>
        <w:rPr>
          <w:rFonts w:ascii="Verdana" w:hAnsi="Verdana" w:cs="Helvetica"/>
          <w:color w:val="000000"/>
          <w:sz w:val="18"/>
          <w:szCs w:val="18"/>
        </w:rPr>
        <w:t>Alaverdyan</w:t>
      </w:r>
      <w:proofErr w:type="spellEnd"/>
      <w:r>
        <w:rPr>
          <w:rFonts w:ascii="Verdana" w:hAnsi="Verdana" w:cs="Helvetica"/>
          <w:color w:val="000000"/>
          <w:sz w:val="18"/>
          <w:szCs w:val="18"/>
        </w:rPr>
        <w:t xml:space="preserve"> emphasized the importance of World Bank participation in the workshop</w:t>
      </w:r>
      <w:r w:rsidR="00307652">
        <w:rPr>
          <w:rFonts w:ascii="Verdana" w:hAnsi="Verdana" w:cs="Helvetica"/>
          <w:color w:val="000000"/>
          <w:sz w:val="18"/>
          <w:szCs w:val="18"/>
        </w:rPr>
        <w:t xml:space="preserve">, </w:t>
      </w:r>
      <w:r w:rsidR="00307652" w:rsidRPr="00307652">
        <w:rPr>
          <w:rFonts w:ascii="Verdana" w:hAnsi="Verdana" w:cs="Helvetica"/>
          <w:color w:val="000000"/>
          <w:sz w:val="18"/>
          <w:szCs w:val="18"/>
        </w:rPr>
        <w:t xml:space="preserve">as it provides opportunities to address issues </w:t>
      </w:r>
      <w:r w:rsidR="00307652">
        <w:rPr>
          <w:rFonts w:ascii="Verdana" w:hAnsi="Verdana" w:cs="Helvetica"/>
          <w:color w:val="000000"/>
          <w:sz w:val="18"/>
          <w:szCs w:val="18"/>
        </w:rPr>
        <w:t xml:space="preserve">existing in the field of </w:t>
      </w:r>
      <w:r w:rsidR="00307652" w:rsidRPr="00307652">
        <w:rPr>
          <w:rFonts w:ascii="Verdana" w:hAnsi="Verdana" w:cs="Helvetica"/>
          <w:color w:val="000000"/>
          <w:sz w:val="18"/>
          <w:szCs w:val="18"/>
        </w:rPr>
        <w:t xml:space="preserve">natural feed </w:t>
      </w:r>
      <w:r w:rsidR="00944D23">
        <w:rPr>
          <w:rFonts w:ascii="Verdana" w:hAnsi="Verdana" w:cs="Helvetica"/>
          <w:color w:val="000000"/>
          <w:sz w:val="18"/>
          <w:szCs w:val="18"/>
        </w:rPr>
        <w:t xml:space="preserve">and pasture </w:t>
      </w:r>
      <w:r w:rsidR="00307652" w:rsidRPr="00307652">
        <w:rPr>
          <w:rFonts w:ascii="Verdana" w:hAnsi="Verdana" w:cs="Helvetica"/>
          <w:color w:val="000000"/>
          <w:sz w:val="18"/>
          <w:szCs w:val="18"/>
        </w:rPr>
        <w:t>management.</w:t>
      </w:r>
      <w:r w:rsidRPr="00B8005A">
        <w:rPr>
          <w:rFonts w:ascii="Verdana" w:hAnsi="Verdana" w:cs="Helvetica"/>
          <w:color w:val="000000"/>
          <w:sz w:val="18"/>
          <w:szCs w:val="18"/>
        </w:rPr>
        <w:t xml:space="preserve"> </w:t>
      </w:r>
    </w:p>
    <w:p w:rsidR="008162D1" w:rsidRPr="001E0329" w:rsidRDefault="008162D1" w:rsidP="008162D1">
      <w:pPr>
        <w:pStyle w:val="bodytext"/>
        <w:shd w:val="clear" w:color="auto" w:fill="FFFFFF"/>
        <w:spacing w:before="0" w:beforeAutospacing="0" w:after="0" w:afterAutospacing="0" w:line="210" w:lineRule="atLeast"/>
        <w:jc w:val="both"/>
        <w:rPr>
          <w:rFonts w:ascii="Verdana" w:hAnsi="Verdana" w:cs="Helvetica"/>
          <w:color w:val="000000"/>
          <w:sz w:val="18"/>
          <w:szCs w:val="18"/>
        </w:rPr>
      </w:pPr>
    </w:p>
    <w:p w:rsidR="001E2573" w:rsidRDefault="004D1B52" w:rsidP="001E2573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T</w:t>
      </w:r>
      <w:r w:rsidR="008162D1" w:rsidRPr="001E0329">
        <w:rPr>
          <w:rFonts w:ascii="Verdana" w:hAnsi="Verdana" w:cs="Helvetica"/>
          <w:color w:val="000000"/>
          <w:sz w:val="18"/>
          <w:szCs w:val="18"/>
        </w:rPr>
        <w:t xml:space="preserve">he speakers welcomed the initiative of organizing the workshop and highlighted the importance of the Platform’s activities </w:t>
      </w:r>
      <w:r>
        <w:rPr>
          <w:rFonts w:ascii="Verdana" w:hAnsi="Verdana" w:cs="Helvetica"/>
          <w:color w:val="000000"/>
          <w:sz w:val="18"/>
          <w:szCs w:val="18"/>
        </w:rPr>
        <w:t xml:space="preserve">the main initiatives of which are aimed </w:t>
      </w:r>
      <w:r w:rsidRPr="004D1B52">
        <w:rPr>
          <w:rFonts w:ascii="Verdana" w:hAnsi="Verdana" w:cs="Helvetica"/>
          <w:color w:val="000000"/>
          <w:sz w:val="18"/>
          <w:szCs w:val="18"/>
        </w:rPr>
        <w:t xml:space="preserve">at the sustainable management of natural resources </w:t>
      </w:r>
      <w:r>
        <w:rPr>
          <w:rFonts w:ascii="Verdana" w:hAnsi="Verdana" w:cs="Helvetica"/>
          <w:color w:val="000000"/>
          <w:sz w:val="18"/>
          <w:szCs w:val="18"/>
        </w:rPr>
        <w:t xml:space="preserve">of RA </w:t>
      </w:r>
      <w:r w:rsidRPr="004D1B52">
        <w:rPr>
          <w:rFonts w:ascii="Verdana" w:hAnsi="Verdana" w:cs="Helvetica"/>
          <w:color w:val="000000"/>
          <w:sz w:val="18"/>
          <w:szCs w:val="18"/>
        </w:rPr>
        <w:t xml:space="preserve">and the </w:t>
      </w:r>
      <w:r>
        <w:rPr>
          <w:rFonts w:ascii="Verdana" w:hAnsi="Verdana" w:cs="Helvetica"/>
          <w:color w:val="000000"/>
          <w:sz w:val="18"/>
          <w:szCs w:val="18"/>
        </w:rPr>
        <w:t>projects</w:t>
      </w:r>
      <w:r w:rsidRPr="004D1B52">
        <w:rPr>
          <w:rFonts w:ascii="Verdana" w:hAnsi="Verdana" w:cs="Helvetica"/>
          <w:color w:val="000000"/>
          <w:sz w:val="18"/>
          <w:szCs w:val="18"/>
        </w:rPr>
        <w:t xml:space="preserve"> implemented </w:t>
      </w:r>
      <w:r w:rsidR="001E2573">
        <w:rPr>
          <w:rFonts w:ascii="Verdana" w:hAnsi="Verdana" w:cs="Helvetica"/>
          <w:color w:val="000000"/>
          <w:sz w:val="18"/>
          <w:szCs w:val="18"/>
        </w:rPr>
        <w:t>to address those issues.</w:t>
      </w:r>
    </w:p>
    <w:p w:rsidR="00FE5C10" w:rsidRDefault="00FE5C10" w:rsidP="001E2573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</w:p>
    <w:p w:rsidR="009F6A84" w:rsidRDefault="00FE5C10" w:rsidP="001E2573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 xml:space="preserve">During the workshop CARMAC-2 project representative Mr. </w:t>
      </w:r>
      <w:proofErr w:type="spellStart"/>
      <w:r>
        <w:rPr>
          <w:rFonts w:ascii="Verdana" w:hAnsi="Verdana" w:cs="Helvetica"/>
          <w:color w:val="000000"/>
          <w:sz w:val="18"/>
          <w:szCs w:val="18"/>
        </w:rPr>
        <w:t>K.Torosyan</w:t>
      </w:r>
      <w:proofErr w:type="spellEnd"/>
      <w:r>
        <w:rPr>
          <w:rFonts w:ascii="Verdana" w:hAnsi="Verdana" w:cs="Helvetica"/>
          <w:color w:val="000000"/>
          <w:sz w:val="18"/>
          <w:szCs w:val="18"/>
        </w:rPr>
        <w:t xml:space="preserve"> presented the results and achievements of CARMAC-2 project, then </w:t>
      </w:r>
      <w:r w:rsidR="007B114D">
        <w:rPr>
          <w:rFonts w:ascii="Verdana" w:hAnsi="Verdana" w:cs="Helvetica"/>
          <w:color w:val="000000"/>
          <w:sz w:val="18"/>
          <w:szCs w:val="18"/>
        </w:rPr>
        <w:t xml:space="preserve">Mr. </w:t>
      </w:r>
      <w:proofErr w:type="spellStart"/>
      <w:r w:rsidR="007B114D">
        <w:rPr>
          <w:rFonts w:ascii="Verdana" w:hAnsi="Verdana" w:cs="Helvetica"/>
          <w:color w:val="000000"/>
          <w:sz w:val="18"/>
          <w:szCs w:val="18"/>
        </w:rPr>
        <w:t>V.</w:t>
      </w:r>
      <w:r>
        <w:rPr>
          <w:rFonts w:ascii="Verdana" w:hAnsi="Verdana" w:cs="Helvetica"/>
          <w:color w:val="000000"/>
          <w:sz w:val="18"/>
          <w:szCs w:val="18"/>
        </w:rPr>
        <w:t>Hovhannisyan</w:t>
      </w:r>
      <w:proofErr w:type="spellEnd"/>
      <w:r w:rsidR="001A7132">
        <w:rPr>
          <w:rFonts w:ascii="Verdana" w:hAnsi="Verdana" w:cs="Helvetica"/>
          <w:color w:val="000000"/>
          <w:sz w:val="18"/>
          <w:szCs w:val="18"/>
        </w:rPr>
        <w:t xml:space="preserve"> presented the results of livestock development projects implemented by SDA NGO, and </w:t>
      </w:r>
      <w:r w:rsidR="009F6A84">
        <w:rPr>
          <w:rFonts w:ascii="Verdana" w:hAnsi="Verdana" w:cs="Helvetica"/>
          <w:color w:val="000000"/>
          <w:sz w:val="18"/>
          <w:szCs w:val="18"/>
        </w:rPr>
        <w:t>the new livestock development project launch.</w:t>
      </w:r>
    </w:p>
    <w:p w:rsidR="00FE5C10" w:rsidRDefault="009F6A84" w:rsidP="009F6A84">
      <w:pPr>
        <w:pStyle w:val="bodytext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Pasture management expert Mr. G. Tovmasyan made a presentation</w:t>
      </w:r>
      <w:r w:rsidR="00FE5C10">
        <w:rPr>
          <w:rFonts w:ascii="Verdana" w:hAnsi="Verdana" w:cs="Helvetica"/>
          <w:color w:val="000000"/>
          <w:sz w:val="18"/>
          <w:szCs w:val="18"/>
        </w:rPr>
        <w:t xml:space="preserve"> </w:t>
      </w:r>
      <w:r w:rsidRPr="009F6A84">
        <w:rPr>
          <w:rFonts w:ascii="Verdana" w:hAnsi="Verdana" w:cs="Helvetica"/>
          <w:color w:val="000000"/>
          <w:sz w:val="18"/>
          <w:szCs w:val="18"/>
        </w:rPr>
        <w:t xml:space="preserve">of the project “Long-distance livestock movement across the grazing routes from Goris, </w:t>
      </w:r>
      <w:proofErr w:type="spellStart"/>
      <w:r w:rsidRPr="009F6A84">
        <w:rPr>
          <w:rFonts w:ascii="Verdana" w:hAnsi="Verdana" w:cs="Helvetica"/>
          <w:color w:val="000000"/>
          <w:sz w:val="18"/>
          <w:szCs w:val="18"/>
        </w:rPr>
        <w:t>Tegh</w:t>
      </w:r>
      <w:proofErr w:type="spellEnd"/>
      <w:r w:rsidRPr="009F6A84">
        <w:rPr>
          <w:rFonts w:ascii="Verdana" w:hAnsi="Verdana" w:cs="Helvetica"/>
          <w:color w:val="000000"/>
          <w:sz w:val="18"/>
          <w:szCs w:val="18"/>
        </w:rPr>
        <w:t xml:space="preserve"> and Tatev communities to the pastures of </w:t>
      </w:r>
      <w:proofErr w:type="spellStart"/>
      <w:r w:rsidRPr="009F6A84">
        <w:rPr>
          <w:rFonts w:ascii="Verdana" w:hAnsi="Verdana" w:cs="Helvetica"/>
          <w:color w:val="000000"/>
          <w:sz w:val="18"/>
          <w:szCs w:val="18"/>
        </w:rPr>
        <w:t>Gorayk</w:t>
      </w:r>
      <w:proofErr w:type="spellEnd"/>
      <w:r w:rsidRPr="009F6A84">
        <w:rPr>
          <w:rFonts w:ascii="Verdana" w:hAnsi="Verdana" w:cs="Helvetica"/>
          <w:color w:val="000000"/>
          <w:sz w:val="18"/>
          <w:szCs w:val="18"/>
        </w:rPr>
        <w:t xml:space="preserve"> community and </w:t>
      </w:r>
      <w:proofErr w:type="gramStart"/>
      <w:r>
        <w:rPr>
          <w:rFonts w:ascii="Verdana" w:hAnsi="Verdana" w:cs="Helvetica"/>
          <w:color w:val="000000"/>
          <w:sz w:val="18"/>
          <w:szCs w:val="18"/>
        </w:rPr>
        <w:t>it’s</w:t>
      </w:r>
      <w:proofErr w:type="gramEnd"/>
      <w:r w:rsidRPr="009F6A84">
        <w:rPr>
          <w:rFonts w:ascii="Verdana" w:hAnsi="Verdana" w:cs="Helvetica"/>
          <w:color w:val="000000"/>
          <w:sz w:val="18"/>
          <w:szCs w:val="18"/>
        </w:rPr>
        <w:t xml:space="preserve"> serving infrastructure”</w:t>
      </w:r>
      <w:r>
        <w:rPr>
          <w:rFonts w:ascii="Verdana" w:hAnsi="Verdana" w:cs="Helvetica"/>
          <w:color w:val="000000"/>
          <w:sz w:val="18"/>
          <w:szCs w:val="18"/>
        </w:rPr>
        <w:t xml:space="preserve">. </w:t>
      </w:r>
      <w:r w:rsidR="00F42F8C">
        <w:rPr>
          <w:rFonts w:ascii="Verdana" w:hAnsi="Verdana" w:cs="Helvetica"/>
          <w:color w:val="000000"/>
          <w:sz w:val="18"/>
          <w:szCs w:val="18"/>
        </w:rPr>
        <w:t>The participants of the workshop highly appreciated the positive results and achievements of all implemented projects</w:t>
      </w:r>
      <w:r w:rsidR="009116A7">
        <w:rPr>
          <w:rFonts w:ascii="Verdana" w:hAnsi="Verdana" w:cs="Helvetica"/>
          <w:color w:val="000000"/>
          <w:sz w:val="18"/>
          <w:szCs w:val="18"/>
        </w:rPr>
        <w:t xml:space="preserve"> in the field of pasture management, as well as the steps taken to implement</w:t>
      </w:r>
      <w:r w:rsidR="007B114D" w:rsidRPr="007B114D">
        <w:rPr>
          <w:rFonts w:ascii="Verdana" w:hAnsi="Verdana" w:cs="Helvetica"/>
          <w:color w:val="000000"/>
          <w:sz w:val="18"/>
          <w:szCs w:val="18"/>
        </w:rPr>
        <w:t xml:space="preserve"> </w:t>
      </w:r>
      <w:r w:rsidR="007B114D">
        <w:rPr>
          <w:rFonts w:ascii="Verdana" w:hAnsi="Verdana" w:cs="Helvetica"/>
          <w:color w:val="000000"/>
          <w:sz w:val="18"/>
          <w:szCs w:val="18"/>
        </w:rPr>
        <w:t>l</w:t>
      </w:r>
      <w:r w:rsidR="007B114D" w:rsidRPr="009F6A84">
        <w:rPr>
          <w:rFonts w:ascii="Verdana" w:hAnsi="Verdana" w:cs="Helvetica"/>
          <w:color w:val="000000"/>
          <w:sz w:val="18"/>
          <w:szCs w:val="18"/>
        </w:rPr>
        <w:t>ong-distance livestock movement</w:t>
      </w:r>
      <w:r w:rsidR="009116A7">
        <w:rPr>
          <w:rFonts w:ascii="Verdana" w:hAnsi="Verdana" w:cs="Helvetica"/>
          <w:color w:val="000000"/>
          <w:sz w:val="18"/>
          <w:szCs w:val="18"/>
        </w:rPr>
        <w:t xml:space="preserve"> project and the role of stakeholders.</w:t>
      </w:r>
    </w:p>
    <w:p w:rsidR="001E2573" w:rsidRDefault="00505B97" w:rsidP="0048135E">
      <w:pPr>
        <w:pStyle w:val="bodytext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 xml:space="preserve">The presentation </w:t>
      </w:r>
      <w:r w:rsidR="0085745B">
        <w:rPr>
          <w:rFonts w:ascii="Verdana" w:hAnsi="Verdana" w:cs="Helvetica"/>
          <w:color w:val="000000"/>
          <w:sz w:val="18"/>
          <w:szCs w:val="18"/>
        </w:rPr>
        <w:t>was also made by the GIZ legal adviser</w:t>
      </w:r>
      <w:r>
        <w:rPr>
          <w:rFonts w:ascii="Verdana" w:hAnsi="Verdana" w:cs="Helvetica"/>
          <w:color w:val="000000"/>
          <w:sz w:val="18"/>
          <w:szCs w:val="18"/>
        </w:rPr>
        <w:t xml:space="preserve"> Mr. V. Petrosyan, who presented the draft legislative acts for sustainable pasture management and the necessity and significance of their adoption.</w:t>
      </w:r>
    </w:p>
    <w:p w:rsidR="00687BB0" w:rsidRDefault="00687BB0" w:rsidP="001E2573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</w:p>
    <w:p w:rsidR="002975F7" w:rsidRDefault="00DC77F1" w:rsidP="008162D1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At the end of the workshop, the participants</w:t>
      </w:r>
      <w:r w:rsidR="002F1B09">
        <w:rPr>
          <w:rFonts w:ascii="Verdana" w:hAnsi="Verdana" w:cs="Helvetica"/>
          <w:color w:val="000000"/>
          <w:sz w:val="18"/>
          <w:szCs w:val="18"/>
        </w:rPr>
        <w:t xml:space="preserve"> </w:t>
      </w:r>
      <w:r>
        <w:rPr>
          <w:rFonts w:ascii="Verdana" w:hAnsi="Verdana" w:cs="Helvetica"/>
          <w:color w:val="000000"/>
          <w:sz w:val="18"/>
          <w:szCs w:val="18"/>
        </w:rPr>
        <w:t xml:space="preserve">expressed their readiness to jointly raise the existing gaps in the sector and </w:t>
      </w:r>
      <w:r w:rsidR="002F1B09">
        <w:rPr>
          <w:rFonts w:ascii="Verdana" w:hAnsi="Verdana" w:cs="Helvetica"/>
          <w:color w:val="000000"/>
          <w:sz w:val="18"/>
          <w:szCs w:val="18"/>
        </w:rPr>
        <w:t xml:space="preserve">work on </w:t>
      </w:r>
      <w:r>
        <w:rPr>
          <w:rFonts w:ascii="Verdana" w:hAnsi="Verdana" w:cs="Helvetica"/>
          <w:color w:val="000000"/>
          <w:sz w:val="18"/>
          <w:szCs w:val="18"/>
        </w:rPr>
        <w:t>develop</w:t>
      </w:r>
      <w:r w:rsidR="002F1B09">
        <w:rPr>
          <w:rFonts w:ascii="Verdana" w:hAnsi="Verdana" w:cs="Helvetica"/>
          <w:color w:val="000000"/>
          <w:sz w:val="18"/>
          <w:szCs w:val="18"/>
        </w:rPr>
        <w:t>ing on</w:t>
      </w:r>
      <w:r>
        <w:rPr>
          <w:rFonts w:ascii="Verdana" w:hAnsi="Verdana" w:cs="Helvetica"/>
          <w:color w:val="000000"/>
          <w:sz w:val="18"/>
          <w:szCs w:val="18"/>
        </w:rPr>
        <w:t xml:space="preserve"> ways to supplement</w:t>
      </w:r>
      <w:r w:rsidR="002B48B3">
        <w:rPr>
          <w:rFonts w:ascii="Verdana" w:hAnsi="Verdana" w:cs="Helvetica"/>
          <w:color w:val="000000"/>
          <w:sz w:val="18"/>
          <w:szCs w:val="18"/>
        </w:rPr>
        <w:t xml:space="preserve"> them.</w:t>
      </w:r>
      <w:r w:rsidR="002F1B09">
        <w:rPr>
          <w:rFonts w:ascii="Verdana" w:hAnsi="Verdana" w:cs="Helvetica"/>
          <w:color w:val="000000"/>
          <w:sz w:val="18"/>
          <w:szCs w:val="18"/>
        </w:rPr>
        <w:t xml:space="preserve"> Subsequent workshops within the Pasture Coordination Platform frameworks will address </w:t>
      </w:r>
      <w:r w:rsidR="006B767B">
        <w:rPr>
          <w:rFonts w:ascii="Verdana" w:hAnsi="Verdana" w:cs="Helvetica"/>
          <w:color w:val="000000"/>
          <w:sz w:val="18"/>
          <w:szCs w:val="18"/>
        </w:rPr>
        <w:t xml:space="preserve">the discussed </w:t>
      </w:r>
      <w:r w:rsidR="002F1B09">
        <w:rPr>
          <w:rFonts w:ascii="Verdana" w:hAnsi="Verdana" w:cs="Helvetica"/>
          <w:color w:val="000000"/>
          <w:sz w:val="18"/>
          <w:szCs w:val="18"/>
        </w:rPr>
        <w:t xml:space="preserve">issues.  </w:t>
      </w:r>
    </w:p>
    <w:p w:rsidR="008162D1" w:rsidRPr="008333C7" w:rsidRDefault="008162D1" w:rsidP="008162D1">
      <w:pPr>
        <w:pStyle w:val="bodytext"/>
        <w:shd w:val="clear" w:color="auto" w:fill="FFFFFF"/>
        <w:spacing w:before="0" w:beforeAutospacing="0" w:after="0" w:afterAutospacing="0" w:line="210" w:lineRule="atLeast"/>
        <w:jc w:val="both"/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</w:pPr>
      <w:r>
        <w:rPr>
          <w:rFonts w:ascii="Helvetica" w:hAnsi="Helvetica" w:cs="Helvetica"/>
          <w:color w:val="000000"/>
          <w:sz w:val="17"/>
          <w:szCs w:val="17"/>
        </w:rPr>
        <w:t> </w:t>
      </w:r>
    </w:p>
    <w:p w:rsidR="008162D1" w:rsidRPr="008333C7" w:rsidRDefault="008162D1" w:rsidP="008162D1">
      <w:pPr>
        <w:pStyle w:val="bodytext"/>
        <w:shd w:val="clear" w:color="auto" w:fill="FFFFFF"/>
        <w:spacing w:before="0" w:beforeAutospacing="0" w:after="0" w:afterAutospacing="0" w:line="210" w:lineRule="atLeast"/>
        <w:jc w:val="both"/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</w:pPr>
      <w:r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The Coordination Platform for Sustainable Management of RA's Natural Fodder Areas is a joint initiative of the Strategic Development Agency (SDA) NGO,</w:t>
      </w:r>
      <w:r w:rsidR="002164E9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 xml:space="preserve"> Environmental </w:t>
      </w:r>
      <w:proofErr w:type="spellStart"/>
      <w:r w:rsidR="002164E9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programmes</w:t>
      </w:r>
      <w:proofErr w:type="spellEnd"/>
      <w:r w:rsidR="002164E9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 xml:space="preserve"> implemented by </w:t>
      </w:r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 xml:space="preserve">Deutsche </w:t>
      </w:r>
      <w:proofErr w:type="spellStart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Gesellschaft</w:t>
      </w:r>
      <w:proofErr w:type="spellEnd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 xml:space="preserve"> </w:t>
      </w:r>
      <w:proofErr w:type="spellStart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für</w:t>
      </w:r>
      <w:proofErr w:type="spellEnd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 xml:space="preserve"> </w:t>
      </w:r>
      <w:proofErr w:type="spellStart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Internationale</w:t>
      </w:r>
      <w:proofErr w:type="spellEnd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 xml:space="preserve"> </w:t>
      </w:r>
      <w:proofErr w:type="spellStart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Zusammenar</w:t>
      </w:r>
      <w:r w:rsidR="0085745B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the</w:t>
      </w:r>
      <w:proofErr w:type="spellEnd"/>
      <w:r w:rsidR="0085745B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 xml:space="preserve"> </w:t>
      </w:r>
      <w:proofErr w:type="spellStart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beit</w:t>
      </w:r>
      <w:proofErr w:type="spellEnd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 (GIZ</w:t>
      </w:r>
      <w:proofErr w:type="gramStart"/>
      <w:r w:rsidR="006943EC" w:rsidRPr="008333C7"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)</w:t>
      </w:r>
      <w:r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>and</w:t>
      </w:r>
      <w:proofErr w:type="gramEnd"/>
      <w:r>
        <w:rPr>
          <w:rFonts w:ascii="Helvetica" w:hAnsi="Helvetica" w:cs="Helvetica"/>
          <w:b/>
          <w:bCs/>
          <w:i/>
          <w:iCs/>
          <w:color w:val="000000"/>
          <w:sz w:val="17"/>
          <w:szCs w:val="17"/>
        </w:rPr>
        <w:t xml:space="preserve"> CARMAC II project implemented by the RA Ministry of Economy with the support of the World Bank.</w:t>
      </w:r>
    </w:p>
    <w:p w:rsidR="008162D1" w:rsidRPr="008162D1" w:rsidRDefault="008162D1" w:rsidP="008A0281">
      <w:pPr>
        <w:textAlignment w:val="baseline"/>
        <w:rPr>
          <w:rFonts w:ascii="Verdana" w:eastAsia="Times New Roman" w:hAnsi="Verdana" w:cs="Helvetica"/>
          <w:b/>
          <w:bCs/>
          <w:color w:val="F8A802"/>
          <w:sz w:val="20"/>
          <w:szCs w:val="20"/>
        </w:rPr>
      </w:pPr>
    </w:p>
    <w:sectPr w:rsidR="008162D1" w:rsidRPr="008162D1" w:rsidSect="0035576B">
      <w:headerReference w:type="default" r:id="rId8"/>
      <w:footerReference w:type="default" r:id="rId9"/>
      <w:pgSz w:w="11907" w:h="16839" w:code="9"/>
      <w:pgMar w:top="1134" w:right="850" w:bottom="1134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EB" w:rsidRDefault="00A009EB" w:rsidP="006016D4">
      <w:pPr>
        <w:spacing w:after="0" w:line="240" w:lineRule="auto"/>
      </w:pPr>
      <w:r>
        <w:separator/>
      </w:r>
    </w:p>
  </w:endnote>
  <w:endnote w:type="continuationSeparator" w:id="0">
    <w:p w:rsidR="00A009EB" w:rsidRDefault="00A009EB" w:rsidP="0060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7E5" w:rsidRDefault="00FC27E5" w:rsidP="001E47E2">
    <w:pPr>
      <w:pStyle w:val="Footer"/>
      <w:ind w:left="-720" w:hanging="90"/>
    </w:pPr>
    <w:r>
      <w:t xml:space="preserve">     </w:t>
    </w:r>
    <w:r w:rsidRPr="00DD3F4D">
      <w:rPr>
        <w:noProof/>
      </w:rPr>
      <w:drawing>
        <wp:inline distT="0" distB="0" distL="0" distR="0">
          <wp:extent cx="519856" cy="523982"/>
          <wp:effectExtent l="19050" t="0" r="0" b="0"/>
          <wp:docPr id="13" name="Picture 0" descr="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01" cy="527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DD3F4D">
      <w:rPr>
        <w:noProof/>
      </w:rPr>
      <w:drawing>
        <wp:inline distT="0" distB="0" distL="0" distR="0">
          <wp:extent cx="798962" cy="572609"/>
          <wp:effectExtent l="19050" t="0" r="1138" b="0"/>
          <wp:docPr id="14" name="Picture 3" descr="card-newsletters-issue-4-and-5_CARD-Foundation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-newsletters-issue-4-and-5_CARD-Foundation-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7336" cy="578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1E47E2">
      <w:rPr>
        <w:noProof/>
      </w:rPr>
      <w:drawing>
        <wp:inline distT="0" distB="0" distL="0" distR="0">
          <wp:extent cx="940435" cy="443865"/>
          <wp:effectExtent l="19050" t="0" r="0" b="0"/>
          <wp:docPr id="4" name="Picture 8" descr="UN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0435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695D74">
      <w:rPr>
        <w:noProof/>
      </w:rPr>
      <w:drawing>
        <wp:inline distT="0" distB="0" distL="0" distR="0">
          <wp:extent cx="521208" cy="532712"/>
          <wp:effectExtent l="19050" t="0" r="0" b="688"/>
          <wp:docPr id="7" name="Picture 3" descr="C:\Users\User\Desktop\վիկա\ANA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վիկա\ANAU_logo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532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>
          <wp:extent cx="1026246" cy="365760"/>
          <wp:effectExtent l="19050" t="0" r="2454" b="0"/>
          <wp:docPr id="3" name="Picture 2" descr="VET_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T_English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26246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EB" w:rsidRDefault="00A009EB" w:rsidP="006016D4">
      <w:pPr>
        <w:spacing w:after="0" w:line="240" w:lineRule="auto"/>
      </w:pPr>
      <w:r>
        <w:separator/>
      </w:r>
    </w:p>
  </w:footnote>
  <w:footnote w:type="continuationSeparator" w:id="0">
    <w:p w:rsidR="00A009EB" w:rsidRDefault="00A009EB" w:rsidP="0060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7E5" w:rsidRDefault="00FC27E5" w:rsidP="007A751B">
    <w:pPr>
      <w:pStyle w:val="Header"/>
      <w:jc w:val="both"/>
    </w:pPr>
    <w:r w:rsidRPr="00936550">
      <w:rPr>
        <w:noProof/>
      </w:rPr>
      <w:drawing>
        <wp:inline distT="0" distB="0" distL="0" distR="0">
          <wp:extent cx="1489744" cy="308224"/>
          <wp:effectExtent l="19050" t="0" r="0" b="0"/>
          <wp:docPr id="2" name="Picture 1" descr="C:\Users\daniel_ast\AppData\Local\Microsoft\Windows\INetCache\Content.Word\CARMAC I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_ast\AppData\Local\Microsoft\Windows\INetCache\Content.Word\CARMAC I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489" cy="31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lang w:val="ru-RU"/>
      </w:rPr>
      <w:t xml:space="preserve">  </w:t>
    </w:r>
    <w:r>
      <w:rPr>
        <w:noProof/>
      </w:rPr>
      <w:t xml:space="preserve">      </w:t>
    </w:r>
    <w:r w:rsidRPr="008C0A30">
      <w:rPr>
        <w:noProof/>
      </w:rPr>
      <w:drawing>
        <wp:inline distT="0" distB="0" distL="0" distR="0">
          <wp:extent cx="1170432" cy="472619"/>
          <wp:effectExtent l="19050" t="0" r="0" b="0"/>
          <wp:docPr id="1" name="Picture 1" descr="Z:\SDA Logo\SDA_N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DA Logo\SDA_N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432" cy="472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u-RU"/>
      </w:rPr>
      <w:t xml:space="preserve"> </w:t>
    </w:r>
    <w:r>
      <w:t xml:space="preserve">                              </w:t>
    </w:r>
    <w:r>
      <w:rPr>
        <w:lang w:val="ru-RU"/>
      </w:rPr>
      <w:t xml:space="preserve"> </w:t>
    </w:r>
    <w:r w:rsidRPr="00936550">
      <w:rPr>
        <w:noProof/>
      </w:rPr>
      <w:drawing>
        <wp:inline distT="0" distB="0" distL="0" distR="0">
          <wp:extent cx="1234397" cy="406869"/>
          <wp:effectExtent l="19050" t="0" r="3853" b="0"/>
          <wp:docPr id="6" name="Рисунок 1" descr="D:\Օֆիս\ՀԱՐԹԱԿ\06.06.18\logo Artboard 1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Օֆիս\ՀԱՐԹԱԿ\06.06.18\logo Artboard 1 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15" cy="407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27E5" w:rsidRDefault="00FC27E5" w:rsidP="00DD3F4D">
    <w:pPr>
      <w:pStyle w:val="Header"/>
      <w:ind w:left="-810" w:hanging="360"/>
      <w:jc w:val="center"/>
      <w:rPr>
        <w:rFonts w:ascii="Sylfaen" w:eastAsia="Times New Roman" w:hAnsi="Sylfaen" w:cs="Sylfaen"/>
        <w:b/>
        <w:sz w:val="18"/>
        <w:szCs w:val="18"/>
      </w:rPr>
    </w:pPr>
  </w:p>
  <w:p w:rsidR="00FC27E5" w:rsidRDefault="00FC27E5" w:rsidP="001E47E2">
    <w:pPr>
      <w:pStyle w:val="Header"/>
      <w:ind w:left="-810"/>
      <w:jc w:val="center"/>
      <w:rPr>
        <w:rFonts w:ascii="Sylfaen" w:eastAsia="Times New Roman" w:hAnsi="Sylfaen" w:cs="Sylfaen"/>
        <w:b/>
        <w:sz w:val="18"/>
        <w:szCs w:val="18"/>
      </w:rPr>
    </w:pPr>
    <w:r w:rsidRPr="00DD3F4D">
      <w:rPr>
        <w:rFonts w:ascii="Sylfaen" w:eastAsia="Times New Roman" w:hAnsi="Sylfaen" w:cs="Sylfaen"/>
        <w:b/>
        <w:sz w:val="18"/>
        <w:szCs w:val="18"/>
        <w:lang w:val="hy-AM"/>
      </w:rPr>
      <w:t>ՀՀ  բնական կերհանդակների` արոտավայրերի և խոտհարքների կայուն կառավարմանն ուղղված ծրագրերի համակարգման</w:t>
    </w:r>
    <w:r w:rsidRPr="00DD3F4D">
      <w:rPr>
        <w:rFonts w:ascii="Sylfaen" w:eastAsia="Times New Roman" w:hAnsi="Sylfaen" w:cs="Sylfaen"/>
        <w:b/>
        <w:sz w:val="18"/>
        <w:szCs w:val="18"/>
      </w:rPr>
      <w:t xml:space="preserve"> </w:t>
    </w:r>
    <w:r w:rsidRPr="00DD3F4D">
      <w:rPr>
        <w:rFonts w:ascii="Sylfaen" w:eastAsia="Times New Roman" w:hAnsi="Sylfaen" w:cs="Sylfaen"/>
        <w:b/>
        <w:sz w:val="18"/>
        <w:szCs w:val="18"/>
        <w:lang w:val="hy-AM"/>
      </w:rPr>
      <w:t>հարթակ</w:t>
    </w:r>
    <w:r w:rsidRPr="00DD3F4D">
      <w:rPr>
        <w:rFonts w:ascii="Sylfaen" w:eastAsia="Times New Roman" w:hAnsi="Sylfaen" w:cs="Sylfaen"/>
        <w:b/>
        <w:sz w:val="18"/>
        <w:szCs w:val="18"/>
      </w:rPr>
      <w:t xml:space="preserve">ի </w:t>
    </w:r>
    <w:proofErr w:type="spellStart"/>
    <w:r w:rsidRPr="00DD3F4D">
      <w:rPr>
        <w:rFonts w:ascii="Sylfaen" w:eastAsia="Times New Roman" w:hAnsi="Sylfaen" w:cs="Sylfaen"/>
        <w:b/>
        <w:sz w:val="18"/>
        <w:szCs w:val="18"/>
      </w:rPr>
      <w:t>քարտուղարություն</w:t>
    </w:r>
    <w:proofErr w:type="spellEnd"/>
    <w:r>
      <w:rPr>
        <w:rFonts w:ascii="Sylfaen" w:eastAsia="Times New Roman" w:hAnsi="Sylfaen" w:cs="Sylfaen"/>
        <w:b/>
        <w:sz w:val="18"/>
        <w:szCs w:val="18"/>
      </w:rPr>
      <w:t>՝</w:t>
    </w:r>
  </w:p>
  <w:p w:rsidR="00FC27E5" w:rsidRPr="00DD3F4D" w:rsidRDefault="00FC27E5" w:rsidP="00DD3F4D">
    <w:pPr>
      <w:pStyle w:val="Header"/>
      <w:ind w:left="-810" w:hanging="360"/>
      <w:jc w:val="center"/>
      <w:rPr>
        <w:rFonts w:ascii="Sylfaen" w:eastAsia="Times New Roman" w:hAnsi="Sylfaen" w:cs="Sylfaen"/>
        <w:sz w:val="18"/>
        <w:szCs w:val="18"/>
      </w:rPr>
    </w:pPr>
    <w:proofErr w:type="spellStart"/>
    <w:r>
      <w:rPr>
        <w:rFonts w:ascii="Sylfaen" w:eastAsia="Times New Roman" w:hAnsi="Sylfaen" w:cs="Sylfaen"/>
        <w:b/>
        <w:sz w:val="18"/>
        <w:szCs w:val="18"/>
      </w:rPr>
      <w:t>Հասցե</w:t>
    </w:r>
    <w:proofErr w:type="spellEnd"/>
    <w:r w:rsidRPr="00DD3F4D">
      <w:rPr>
        <w:rFonts w:ascii="Sylfaen" w:hAnsi="Sylfaen" w:cs="Sylfaen"/>
        <w:color w:val="222222"/>
        <w:sz w:val="16"/>
        <w:szCs w:val="16"/>
        <w:shd w:val="clear" w:color="auto" w:fill="FFFFFF"/>
      </w:rPr>
      <w:t>՝</w:t>
    </w:r>
    <w:r w:rsidRPr="00DD3F4D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r w:rsidRPr="00DD3F4D">
      <w:rPr>
        <w:rFonts w:ascii="Sylfaen" w:eastAsia="Times New Roman" w:hAnsi="Sylfaen" w:cs="Sylfaen"/>
        <w:sz w:val="18"/>
        <w:szCs w:val="18"/>
        <w:lang w:val="hy-AM"/>
      </w:rPr>
      <w:t>Հայաստան, 0070, Երևան, Այգեստան թաղամաս, 5-րդ փողոց, 3/1 տուն</w:t>
    </w:r>
  </w:p>
  <w:p w:rsidR="00FC27E5" w:rsidRPr="00DD3F4D" w:rsidRDefault="00FC27E5" w:rsidP="00DD3F4D">
    <w:pPr>
      <w:pStyle w:val="Header"/>
      <w:ind w:left="-810" w:hanging="360"/>
      <w:jc w:val="center"/>
      <w:rPr>
        <w:rFonts w:ascii="Arial" w:hAnsi="Arial" w:cs="Arial"/>
        <w:color w:val="222222"/>
        <w:sz w:val="16"/>
        <w:szCs w:val="16"/>
        <w:shd w:val="clear" w:color="auto" w:fill="FFFFFF"/>
      </w:rPr>
    </w:pPr>
    <w:proofErr w:type="spellStart"/>
    <w:r>
      <w:rPr>
        <w:rFonts w:ascii="Sylfaen" w:eastAsia="Times New Roman" w:hAnsi="Sylfaen" w:cs="Sylfaen"/>
        <w:b/>
        <w:sz w:val="18"/>
        <w:szCs w:val="18"/>
      </w:rPr>
      <w:t>Հեռ</w:t>
    </w:r>
    <w:proofErr w:type="spellEnd"/>
    <w:r>
      <w:rPr>
        <w:rFonts w:ascii="Sylfaen" w:eastAsia="Times New Roman" w:hAnsi="Sylfaen" w:cs="Sylfaen"/>
        <w:b/>
        <w:sz w:val="18"/>
        <w:szCs w:val="18"/>
      </w:rPr>
      <w:t>՝</w:t>
    </w:r>
    <w:r>
      <w:rPr>
        <w:rFonts w:ascii="Arial" w:hAnsi="Arial" w:cs="Arial"/>
        <w:color w:val="222222"/>
        <w:shd w:val="clear" w:color="auto" w:fill="FFFFFF"/>
      </w:rPr>
      <w:t xml:space="preserve"> </w:t>
    </w:r>
    <w:r w:rsidRPr="00DD3F4D">
      <w:rPr>
        <w:rFonts w:ascii="Arial" w:hAnsi="Arial" w:cs="Arial"/>
        <w:color w:val="222222"/>
        <w:sz w:val="16"/>
        <w:szCs w:val="16"/>
        <w:shd w:val="clear" w:color="auto" w:fill="FFFFFF"/>
      </w:rPr>
      <w:t>(+37410) 517528</w:t>
    </w:r>
    <w:r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; </w:t>
    </w:r>
    <w:proofErr w:type="spellStart"/>
    <w:r>
      <w:rPr>
        <w:rFonts w:ascii="Sylfaen" w:eastAsia="Times New Roman" w:hAnsi="Sylfaen" w:cs="Sylfaen"/>
        <w:b/>
        <w:sz w:val="18"/>
        <w:szCs w:val="18"/>
      </w:rPr>
      <w:t>Էլ</w:t>
    </w:r>
    <w:proofErr w:type="spellEnd"/>
    <w:r>
      <w:rPr>
        <w:rFonts w:ascii="Sylfaen" w:eastAsia="Times New Roman" w:hAnsi="Sylfaen" w:cs="Sylfaen"/>
        <w:b/>
        <w:sz w:val="18"/>
        <w:szCs w:val="18"/>
      </w:rPr>
      <w:t xml:space="preserve">. </w:t>
    </w:r>
    <w:proofErr w:type="spellStart"/>
    <w:r>
      <w:rPr>
        <w:rFonts w:ascii="Sylfaen" w:eastAsia="Times New Roman" w:hAnsi="Sylfaen" w:cs="Sylfaen"/>
        <w:b/>
        <w:sz w:val="18"/>
        <w:szCs w:val="18"/>
      </w:rPr>
      <w:t>հասցե</w:t>
    </w:r>
    <w:proofErr w:type="spellEnd"/>
    <w:r w:rsidRPr="00DD3F4D">
      <w:rPr>
        <w:rFonts w:ascii="Sylfaen" w:eastAsia="Times New Roman" w:hAnsi="Sylfaen" w:cs="Sylfaen"/>
        <w:sz w:val="18"/>
        <w:szCs w:val="18"/>
      </w:rPr>
      <w:t xml:space="preserve">՝ </w:t>
    </w:r>
    <w:hyperlink r:id="rId4" w:history="1">
      <w:r w:rsidRPr="00736EE0">
        <w:rPr>
          <w:rStyle w:val="Hyperlink"/>
          <w:rFonts w:ascii="Sylfaen" w:eastAsia="Times New Roman" w:hAnsi="Sylfaen" w:cs="Sylfaen"/>
          <w:sz w:val="18"/>
          <w:szCs w:val="18"/>
        </w:rPr>
        <w:t>hartak@sdaoffice.am</w:t>
      </w:r>
    </w:hyperlink>
  </w:p>
  <w:p w:rsidR="00FC27E5" w:rsidRPr="00DD3F4D" w:rsidRDefault="00302877" w:rsidP="006016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102235</wp:posOffset>
              </wp:positionV>
              <wp:extent cx="6968490" cy="0"/>
              <wp:effectExtent l="10160" t="6985" r="12700" b="1206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84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972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5.7pt;margin-top:8.05pt;width:548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qk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"/>
          </w:pict>
        </mc:Fallback>
      </mc:AlternateContent>
    </w:r>
  </w:p>
  <w:p w:rsidR="00FC27E5" w:rsidRPr="00BC2455" w:rsidRDefault="00FC27E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C5AD"/>
      </v:shape>
    </w:pict>
  </w:numPicBullet>
  <w:abstractNum w:abstractNumId="0" w15:restartNumberingAfterBreak="0">
    <w:nsid w:val="105135E0"/>
    <w:multiLevelType w:val="hybridMultilevel"/>
    <w:tmpl w:val="44D0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A211E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6C81"/>
    <w:multiLevelType w:val="hybridMultilevel"/>
    <w:tmpl w:val="D3866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C3F73"/>
    <w:multiLevelType w:val="hybridMultilevel"/>
    <w:tmpl w:val="B7BA00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42F2D"/>
    <w:multiLevelType w:val="hybridMultilevel"/>
    <w:tmpl w:val="F4D8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95"/>
    <w:rsid w:val="0001264D"/>
    <w:rsid w:val="000671ED"/>
    <w:rsid w:val="00084DFE"/>
    <w:rsid w:val="00090A5E"/>
    <w:rsid w:val="00095256"/>
    <w:rsid w:val="000A14CA"/>
    <w:rsid w:val="000C734E"/>
    <w:rsid w:val="000F1AAE"/>
    <w:rsid w:val="00122E34"/>
    <w:rsid w:val="00130AD1"/>
    <w:rsid w:val="00132125"/>
    <w:rsid w:val="00142229"/>
    <w:rsid w:val="0015625E"/>
    <w:rsid w:val="001A20E7"/>
    <w:rsid w:val="001A7132"/>
    <w:rsid w:val="001B09C5"/>
    <w:rsid w:val="001B4A8B"/>
    <w:rsid w:val="001E0329"/>
    <w:rsid w:val="001E2573"/>
    <w:rsid w:val="001E47E2"/>
    <w:rsid w:val="001E4D50"/>
    <w:rsid w:val="001E7BDC"/>
    <w:rsid w:val="001F49A7"/>
    <w:rsid w:val="00211020"/>
    <w:rsid w:val="002164E9"/>
    <w:rsid w:val="00221A36"/>
    <w:rsid w:val="002335E1"/>
    <w:rsid w:val="00241880"/>
    <w:rsid w:val="00251358"/>
    <w:rsid w:val="00254E79"/>
    <w:rsid w:val="00256E9B"/>
    <w:rsid w:val="0026619E"/>
    <w:rsid w:val="00277AAE"/>
    <w:rsid w:val="00280CA6"/>
    <w:rsid w:val="0028655F"/>
    <w:rsid w:val="002975F7"/>
    <w:rsid w:val="002B48B3"/>
    <w:rsid w:val="002B705E"/>
    <w:rsid w:val="002C209E"/>
    <w:rsid w:val="002D1D32"/>
    <w:rsid w:val="002E07FF"/>
    <w:rsid w:val="002F1B09"/>
    <w:rsid w:val="00302877"/>
    <w:rsid w:val="00307652"/>
    <w:rsid w:val="00321A85"/>
    <w:rsid w:val="0035576B"/>
    <w:rsid w:val="00361C19"/>
    <w:rsid w:val="00394476"/>
    <w:rsid w:val="00397B63"/>
    <w:rsid w:val="003E7A2D"/>
    <w:rsid w:val="003F6300"/>
    <w:rsid w:val="00403BCA"/>
    <w:rsid w:val="00412C9F"/>
    <w:rsid w:val="00420D0D"/>
    <w:rsid w:val="00456F7E"/>
    <w:rsid w:val="00460412"/>
    <w:rsid w:val="0046500A"/>
    <w:rsid w:val="0048135E"/>
    <w:rsid w:val="004915DB"/>
    <w:rsid w:val="0049217E"/>
    <w:rsid w:val="00494E2D"/>
    <w:rsid w:val="00496A5B"/>
    <w:rsid w:val="004D1B52"/>
    <w:rsid w:val="004E5A71"/>
    <w:rsid w:val="00505B97"/>
    <w:rsid w:val="0051540A"/>
    <w:rsid w:val="00516C25"/>
    <w:rsid w:val="00524CE4"/>
    <w:rsid w:val="00554A39"/>
    <w:rsid w:val="00557476"/>
    <w:rsid w:val="00582D4A"/>
    <w:rsid w:val="005C0F8A"/>
    <w:rsid w:val="005D35E0"/>
    <w:rsid w:val="006016D4"/>
    <w:rsid w:val="00621D77"/>
    <w:rsid w:val="00624A1F"/>
    <w:rsid w:val="00656C4E"/>
    <w:rsid w:val="00666ABE"/>
    <w:rsid w:val="00687BB0"/>
    <w:rsid w:val="006943EC"/>
    <w:rsid w:val="00695D74"/>
    <w:rsid w:val="006B17B4"/>
    <w:rsid w:val="006B2CAA"/>
    <w:rsid w:val="006B3959"/>
    <w:rsid w:val="006B767B"/>
    <w:rsid w:val="006C3C1D"/>
    <w:rsid w:val="006D4D3B"/>
    <w:rsid w:val="006E2FA7"/>
    <w:rsid w:val="006E5249"/>
    <w:rsid w:val="00711C67"/>
    <w:rsid w:val="007311A0"/>
    <w:rsid w:val="007338E6"/>
    <w:rsid w:val="007453DF"/>
    <w:rsid w:val="007514A0"/>
    <w:rsid w:val="00753458"/>
    <w:rsid w:val="00760252"/>
    <w:rsid w:val="00770DB4"/>
    <w:rsid w:val="0077667D"/>
    <w:rsid w:val="00786972"/>
    <w:rsid w:val="007925C9"/>
    <w:rsid w:val="007A4ADA"/>
    <w:rsid w:val="007A751B"/>
    <w:rsid w:val="007B114D"/>
    <w:rsid w:val="007C50BE"/>
    <w:rsid w:val="007C7AA2"/>
    <w:rsid w:val="007D02F5"/>
    <w:rsid w:val="007D09C8"/>
    <w:rsid w:val="007F1E7F"/>
    <w:rsid w:val="0080699C"/>
    <w:rsid w:val="008162D1"/>
    <w:rsid w:val="00816405"/>
    <w:rsid w:val="008333C7"/>
    <w:rsid w:val="00837470"/>
    <w:rsid w:val="0085745B"/>
    <w:rsid w:val="00892B2B"/>
    <w:rsid w:val="008A0281"/>
    <w:rsid w:val="008B1B51"/>
    <w:rsid w:val="008C0A30"/>
    <w:rsid w:val="008D4292"/>
    <w:rsid w:val="008F3AE2"/>
    <w:rsid w:val="009116A7"/>
    <w:rsid w:val="0093370F"/>
    <w:rsid w:val="00944D23"/>
    <w:rsid w:val="00985025"/>
    <w:rsid w:val="009D0CE5"/>
    <w:rsid w:val="009F6A84"/>
    <w:rsid w:val="00A009EB"/>
    <w:rsid w:val="00A22996"/>
    <w:rsid w:val="00A26CB3"/>
    <w:rsid w:val="00A41BE0"/>
    <w:rsid w:val="00A65D75"/>
    <w:rsid w:val="00A85CD3"/>
    <w:rsid w:val="00A97381"/>
    <w:rsid w:val="00AE0007"/>
    <w:rsid w:val="00B016DE"/>
    <w:rsid w:val="00B26CB0"/>
    <w:rsid w:val="00B607CD"/>
    <w:rsid w:val="00B8005A"/>
    <w:rsid w:val="00B83219"/>
    <w:rsid w:val="00B907E1"/>
    <w:rsid w:val="00BC2455"/>
    <w:rsid w:val="00BC4B18"/>
    <w:rsid w:val="00BD295F"/>
    <w:rsid w:val="00BF7BC3"/>
    <w:rsid w:val="00C05D74"/>
    <w:rsid w:val="00C0730D"/>
    <w:rsid w:val="00C331C0"/>
    <w:rsid w:val="00C34315"/>
    <w:rsid w:val="00C36AF9"/>
    <w:rsid w:val="00C45638"/>
    <w:rsid w:val="00C56095"/>
    <w:rsid w:val="00C61F01"/>
    <w:rsid w:val="00C72E73"/>
    <w:rsid w:val="00C7401F"/>
    <w:rsid w:val="00C76D6C"/>
    <w:rsid w:val="00C91E28"/>
    <w:rsid w:val="00CA5D74"/>
    <w:rsid w:val="00CC2407"/>
    <w:rsid w:val="00CC5C73"/>
    <w:rsid w:val="00CC7917"/>
    <w:rsid w:val="00CE695C"/>
    <w:rsid w:val="00CF198D"/>
    <w:rsid w:val="00CF3A9C"/>
    <w:rsid w:val="00D24EB7"/>
    <w:rsid w:val="00D3008F"/>
    <w:rsid w:val="00D5040E"/>
    <w:rsid w:val="00D536D8"/>
    <w:rsid w:val="00D6703C"/>
    <w:rsid w:val="00D746AE"/>
    <w:rsid w:val="00D87CA5"/>
    <w:rsid w:val="00DB7A00"/>
    <w:rsid w:val="00DC77F1"/>
    <w:rsid w:val="00DD3F4D"/>
    <w:rsid w:val="00DE40DE"/>
    <w:rsid w:val="00DF1370"/>
    <w:rsid w:val="00DF65E8"/>
    <w:rsid w:val="00E10F96"/>
    <w:rsid w:val="00E153F7"/>
    <w:rsid w:val="00E15401"/>
    <w:rsid w:val="00E36A81"/>
    <w:rsid w:val="00E4457F"/>
    <w:rsid w:val="00E61EED"/>
    <w:rsid w:val="00E7132B"/>
    <w:rsid w:val="00E82312"/>
    <w:rsid w:val="00E8235D"/>
    <w:rsid w:val="00E83F6F"/>
    <w:rsid w:val="00E94D49"/>
    <w:rsid w:val="00EA2D7A"/>
    <w:rsid w:val="00EB5DF1"/>
    <w:rsid w:val="00EC07CA"/>
    <w:rsid w:val="00EE2636"/>
    <w:rsid w:val="00F05F8A"/>
    <w:rsid w:val="00F11F85"/>
    <w:rsid w:val="00F420A9"/>
    <w:rsid w:val="00F42F8C"/>
    <w:rsid w:val="00F44E00"/>
    <w:rsid w:val="00F66184"/>
    <w:rsid w:val="00F7348E"/>
    <w:rsid w:val="00F821D8"/>
    <w:rsid w:val="00F91410"/>
    <w:rsid w:val="00FC27E5"/>
    <w:rsid w:val="00FD60AA"/>
    <w:rsid w:val="00FE484E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71966"/>
  <w15:docId w15:val="{5BEDC79E-9A0D-4CE3-AE87-704DB2D3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095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F1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F3A9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016D4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016D4"/>
  </w:style>
  <w:style w:type="paragraph" w:styleId="Footer">
    <w:name w:val="footer"/>
    <w:basedOn w:val="Normal"/>
    <w:link w:val="FooterChar"/>
    <w:uiPriority w:val="99"/>
    <w:unhideWhenUsed/>
    <w:rsid w:val="006016D4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016D4"/>
  </w:style>
  <w:style w:type="paragraph" w:styleId="BalloonText">
    <w:name w:val="Balloon Text"/>
    <w:basedOn w:val="Normal"/>
    <w:link w:val="BalloonTextChar"/>
    <w:uiPriority w:val="99"/>
    <w:semiHidden/>
    <w:unhideWhenUsed/>
    <w:rsid w:val="00601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F4D"/>
    <w:rPr>
      <w:color w:val="0000FF" w:themeColor="hyperlink"/>
      <w:u w:val="single"/>
    </w:rPr>
  </w:style>
  <w:style w:type="paragraph" w:customStyle="1" w:styleId="bodytext">
    <w:name w:val="bodytext"/>
    <w:basedOn w:val="Normal"/>
    <w:rsid w:val="001B09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mail-gd">
    <w:name w:val="gmail-gd"/>
    <w:basedOn w:val="DefaultParagraphFont"/>
    <w:rsid w:val="001B09C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3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hartak@sdaoffice.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2D237-FDB9-413F-A515-30D92B63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a.poghosyan</dc:creator>
  <cp:lastModifiedBy>Lilit Petrosyan</cp:lastModifiedBy>
  <cp:revision>54</cp:revision>
  <cp:lastPrinted>2019-03-06T14:55:00Z</cp:lastPrinted>
  <dcterms:created xsi:type="dcterms:W3CDTF">2022-05-12T14:50:00Z</dcterms:created>
  <dcterms:modified xsi:type="dcterms:W3CDTF">2022-05-17T13:46:00Z</dcterms:modified>
</cp:coreProperties>
</file>